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暨南大学附属第五医院接收外来进修人员管理条例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教育是在职医务人员培养提高的重要途径，是继续教育和知识更新的一种重要形式。为提高进修教育质量，加强进修工作管理，特制订暨南大学附属第五医院接收外来进修人员管理条例。本条例适用于非本院医药护技等专业技术人员来我院进修。请各科室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进修人员招收条件及范围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医药护技专业的进修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应毕业于正规的医学院校，医生需具有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大专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以上学历，药师、护士、技师等需具有中专以上学历，并取得医、药、护师资格和执业证书，有三年以上临床工作经验。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根据我院的相关管理规定，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医师申请我院临床医学博士专业学位，必须脱产六至十二个月到我院进行临床训练。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进修申请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需至少提前一个月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申请，进修周期原则上必须达到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三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个月及以上。本院接收进修生报到时间为每月九号（如遇节假日顺延至上班后的第一个工作日），逾期不再接受报到。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进修具体报名流程详见“暨南大学附属第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五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医院外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来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人员须知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二、科室管理基本要求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（一）设立进修生管理秘书，由各科室主任指定专人担任管理秘书负责进修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生工作。具体工作内容见《进修生管理秘书工作职责》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（附件1）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（二）设立进修生导师制，由各科室主任指定进修生带教导师，负责进修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的学习、培训及论文指导等工作。具体工作内容见《进修生带教导师工作职责》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（附件1）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（三）不允许中途改变进修专业和期限，进修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来院工作三个月内，工作表现不符合要求，或有违反医院规章制度者，由科室上报，经科教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科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和院领导同意，可立即终止进修学习。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（四）不允许进修人员收藏、携走我院病历、影像学资料、病理切片、涂片、血片等资料和标本，不允许以本院的名义对外宣传与联系。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（五）对在进修期间服务态度恶劣、工作责任心差、值班脱岗、医德医风差、向病人索取红包、发生医疗差错或责任事故，给医院造成一定损失和影响的进修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，立即终止进修学习，所造成的医疗差错及事故由进修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本人承担。医院有权向进修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追究经济赔偿和法律责任。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三、请假制度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进修一年请假不得超过2周，进修半年请假不得超过1周。请假需至少提前3个工作日填写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val="en-US" w:eastAsia="zh-CN"/>
        </w:rPr>
        <w:t>《进修人员请假申请表》（附件2）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，经负责人签字后交至科教科。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请假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天以内，需经所在进修科室的科主任批准；请假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天以上须由进修人员原单位的科教科出示公函，并经所在进修科室的科主任审批后上报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科教科批准；如确有特殊情况，请假天数超过额定天数的，须原单位出具相关证明。累计旷工3日者，取消进修资格，通报原单位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（二）进修人员需在请假前及回院时到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科教科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办理相关手续，否则进修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在休假期间出现的一切问题由所在进修科室及本人负责。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（三）未经所在进修科室的科主任允许，擅自离岗或请假逾期不归者，立即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终止进修学习。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四、医疗活动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（一）进修医师一律按实习医师管理，不得独立进行诊疗活动。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（二）进修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参加急诊值班者不得脱岗或私自与他人换班，确有原因需换班者，经所在进修科室主任批准方可更换。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（三）进修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在院进修期间发生医疗差错或因进修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本人责任造成的医疗纠纷，需给予患者家属经济补偿或赔偿时，所需费用按医院规定，由进修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本人及选送单位承担。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（四）进修期间须按照所申请的专业进行培训学习，不允许调换进修专业。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五、结业管理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（一）进修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离院需提前一周到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科教科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申请，按照我院管理规定办理离院手续，不得擅自提前离院。进修期满后，如需到其他单位参观学习者，应先办妥我院离院手续，并由选送单位开具介绍信，我院不负责介绍。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（二）进修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办理离院手续时，应由进修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本人亲自办理，不得由他人代办；凡未经科教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科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批准擅自离院的进修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人员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，本院不予办理进修结业手续。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（三）出现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以下情况之一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者将不予颁发结业证书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进修期间违反医院管理规定，给医院造成不良影响，受到医院有关部门的处分者。经批准请假逾期3天不归，无故旷工超过3天者，不予结业。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进修期间服务态度不好，责任心不强，发生医疗事故或严重医疗差错，劳动纪律差，无故3次不上班者不予结业。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firstLine="480" w:firstLineChars="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进修期未满者，或进修期满但仍不能完成学习要求或不能胜任现职工作的。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六、收费标准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（一）进修费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1. 进修费用：200 元/月/人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2. 在职医师申请我院临床医学博士专业学位进修：免收进修费。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3. 国家及广东省卫健委指定对口扶贫单位人员进修：免收进修费。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4. 与我院是医疗联合体协作单位人员进修：可根据情况减免进修费。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5. 特殊情况须经院长批准后执行。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（二）其他费用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结业证书及工牌 80 元/份。办证费于进修报道时由暨南大学附属第五医院财务科统一收取。进修期间可申请提供住宿（住宿费150元/人/月，水电费按照实际用量缴纳），交通费及餐费自理。结业证书及工牌 80 元/人。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七、本规定由暨南大学附属第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五</w:t>
      </w: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医院科教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科及医务部</w:t>
      </w: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八、本规定自颁布之日起执行。此前其他相关规定与此规定不符者，以本规定为准。</w:t>
      </w:r>
    </w:p>
    <w:p>
      <w:pP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《</w:t>
      </w:r>
      <w:r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进修生管理秘书工作职责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为进一步明确各科进修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生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管理秘书职责，加强对进修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生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的管理和培训，不断提高医疗质量，保障医疗安全，特制定本办法。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一、进修生到科室报到后，由管理秘书负责介绍科室概况，向进修生介绍其带教导师；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二、对进修生进行全面管理，包括廉洁行医、劳动纪律、日常医疗工作安排和审核等；关心进修人员的学习、工作、生活；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三、组织培训及考核，配合医务部及导师组织考核进修生医疗业务水平，确定其是否有独立行医资格，是否给予处方权；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四、组织开设进修生学习讲座，每月最少一次，将学习内容、授课教师、时间、地点等以计划表形式上报科教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科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五、设立进修生随访档案，对已结业的进修生进行定期随访，了解其是否有继续来我院学习的意愿；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六、配合科教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科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组织进修生交流活动，并邀请已结业的进修生参加，定期发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送我院公众号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给进修生，促使其了解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我院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动态，推动进修工作的开展；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七、掌管本科室的进修经费和有关物资、仪器设备并进行合理支配；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八、负责与科教</w:t>
      </w:r>
      <w:r>
        <w:rPr>
          <w:rFonts w:hint="default" w:ascii="方正仿宋_GBK" w:hAnsi="方正仿宋_GBK" w:eastAsia="方正仿宋_GBK" w:cs="方正仿宋_GBK"/>
          <w:sz w:val="24"/>
          <w:szCs w:val="24"/>
          <w:lang w:eastAsia="zh-CN"/>
        </w:rPr>
        <w:t>科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管理人员针对各项进修事宜进行沟通及协调，积极配合管理部门的工作。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eastAsia="zh-CN"/>
        </w:rPr>
        <w:t>《</w:t>
      </w:r>
      <w:r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进修生导师工作职责</w:t>
      </w:r>
      <w:r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为进一步明确各科进修生导师职责，强化进修生带教导师教学意识，规范带教导师教学行为，加强对进修生的管理和培训，不断提高医疗质量，保障医疗安全，特制定本办法。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一、带教导师除日常带教工作外，还需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根据进修专业要求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制定进修生培训计划，开设进修生讲座，每月至少开展一次业务培训，每年 6 月 30 日之前制定培训计划表，交由进修生管理秘书上交科教科；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进修生导师应有中级及以上职称；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三、每周设立一次进修生答疑讲座，由各科室导师自行组织；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四、</w:t>
      </w:r>
      <w: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  <w:t>负责填写进修生结业鉴定和评价意见。</w:t>
      </w:r>
    </w:p>
    <w:p>
      <w:pPr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FF9F1"/>
    <w:multiLevelType w:val="singleLevel"/>
    <w:tmpl w:val="890FF9F1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1">
    <w:nsid w:val="A2C1C34E"/>
    <w:multiLevelType w:val="singleLevel"/>
    <w:tmpl w:val="A2C1C3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3C8AD28"/>
    <w:multiLevelType w:val="singleLevel"/>
    <w:tmpl w:val="A3C8AD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dlMWVlNDY0ZDM3YjlkMTIxOGE4YTU0NTNiZGEifQ=="/>
  </w:docVars>
  <w:rsids>
    <w:rsidRoot w:val="599639BC"/>
    <w:rsid w:val="018F1DF3"/>
    <w:rsid w:val="01BB40A9"/>
    <w:rsid w:val="040C3B8C"/>
    <w:rsid w:val="05D508B5"/>
    <w:rsid w:val="079E1A7A"/>
    <w:rsid w:val="08955A52"/>
    <w:rsid w:val="098764A8"/>
    <w:rsid w:val="0AF15385"/>
    <w:rsid w:val="0C197BB6"/>
    <w:rsid w:val="0E4B661A"/>
    <w:rsid w:val="142375E7"/>
    <w:rsid w:val="15731373"/>
    <w:rsid w:val="15963998"/>
    <w:rsid w:val="15B7255F"/>
    <w:rsid w:val="1AA42578"/>
    <w:rsid w:val="1B9227DD"/>
    <w:rsid w:val="1BF57476"/>
    <w:rsid w:val="1C794E60"/>
    <w:rsid w:val="1D470EFC"/>
    <w:rsid w:val="1D7B6108"/>
    <w:rsid w:val="20BB57D5"/>
    <w:rsid w:val="211F4451"/>
    <w:rsid w:val="231117DA"/>
    <w:rsid w:val="246C1AD7"/>
    <w:rsid w:val="25081C14"/>
    <w:rsid w:val="272E540D"/>
    <w:rsid w:val="27406B3E"/>
    <w:rsid w:val="29CD79D1"/>
    <w:rsid w:val="2A677CA8"/>
    <w:rsid w:val="2AE72417"/>
    <w:rsid w:val="2F357934"/>
    <w:rsid w:val="30B434BA"/>
    <w:rsid w:val="345A7B09"/>
    <w:rsid w:val="357B4F1A"/>
    <w:rsid w:val="365A4F62"/>
    <w:rsid w:val="36BA4ECA"/>
    <w:rsid w:val="373D5E13"/>
    <w:rsid w:val="378E4D86"/>
    <w:rsid w:val="3BA533A0"/>
    <w:rsid w:val="3C7B7523"/>
    <w:rsid w:val="434C3C97"/>
    <w:rsid w:val="43D91F84"/>
    <w:rsid w:val="44A76A19"/>
    <w:rsid w:val="46C36B81"/>
    <w:rsid w:val="4BF271CD"/>
    <w:rsid w:val="4C324162"/>
    <w:rsid w:val="4C564C07"/>
    <w:rsid w:val="4D6970A7"/>
    <w:rsid w:val="4DAA2C34"/>
    <w:rsid w:val="4E55558A"/>
    <w:rsid w:val="55175A49"/>
    <w:rsid w:val="58144E4D"/>
    <w:rsid w:val="598E4F31"/>
    <w:rsid w:val="599639BC"/>
    <w:rsid w:val="5C644288"/>
    <w:rsid w:val="5D981210"/>
    <w:rsid w:val="5F90125E"/>
    <w:rsid w:val="605772DD"/>
    <w:rsid w:val="60B34E85"/>
    <w:rsid w:val="60D35C37"/>
    <w:rsid w:val="610D5C94"/>
    <w:rsid w:val="61C71C22"/>
    <w:rsid w:val="622C6936"/>
    <w:rsid w:val="65AE2FBC"/>
    <w:rsid w:val="686C004E"/>
    <w:rsid w:val="695615B3"/>
    <w:rsid w:val="69C83770"/>
    <w:rsid w:val="6CFE7690"/>
    <w:rsid w:val="6F736292"/>
    <w:rsid w:val="711A628B"/>
    <w:rsid w:val="714573C1"/>
    <w:rsid w:val="75A05F4B"/>
    <w:rsid w:val="76E71522"/>
    <w:rsid w:val="79BD6656"/>
    <w:rsid w:val="7B855666"/>
    <w:rsid w:val="7D6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2876</Words>
  <Characters>2888</Characters>
  <Lines>0</Lines>
  <Paragraphs>0</Paragraphs>
  <TotalTime>2</TotalTime>
  <ScaleCrop>false</ScaleCrop>
  <LinksUpToDate>false</LinksUpToDate>
  <CharactersWithSpaces>3211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2022-07-27T03:31:00Z</dcterms:created>
  <dc:creator>壳寡糖</dc:creator>
  <cp:lastModifiedBy>壳寡糖</cp:lastModifiedBy>
  <cp:lastPrinted>2022-08-23T02:14:00Z</cp:lastPrinted>
  <dcterms:modified xsi:type="dcterms:W3CDTF">2022-11-01T00:41:26Z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DE7D927099DD4BC5B7AEEF4AD3070E6D</vt:lpwstr>
  </property>
</Properties>
</file>